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BC" w:rsidRPr="007B6A00" w:rsidRDefault="00A101EE" w:rsidP="00FE3FBC">
      <w:pPr>
        <w:ind w:firstLine="540"/>
        <w:jc w:val="center"/>
        <w:rPr>
          <w:b/>
          <w:bCs/>
          <w:sz w:val="28"/>
          <w:szCs w:val="28"/>
        </w:rPr>
      </w:pPr>
      <w:r>
        <w:rPr>
          <w:b/>
          <w:bCs/>
          <w:sz w:val="28"/>
          <w:szCs w:val="28"/>
        </w:rPr>
        <w:t>Прекращение права управления транспортным средством по медицинским показаниям</w:t>
      </w:r>
    </w:p>
    <w:p w:rsidR="00FE3FBC" w:rsidRDefault="00FE3FBC" w:rsidP="00FE3FBC">
      <w:pPr>
        <w:ind w:firstLine="540"/>
        <w:jc w:val="both"/>
        <w:rPr>
          <w:rFonts w:ascii="Arial" w:hAnsi="Arial" w:cs="Arial"/>
          <w:b/>
          <w:bCs/>
        </w:rPr>
      </w:pPr>
    </w:p>
    <w:p w:rsidR="00FE3FBC" w:rsidRPr="007B6A00" w:rsidRDefault="007B6A00" w:rsidP="00A101EE">
      <w:pPr>
        <w:ind w:firstLine="540"/>
        <w:rPr>
          <w:rFonts w:ascii="Arial" w:hAnsi="Arial" w:cs="Arial"/>
          <w:bCs/>
        </w:rPr>
      </w:pPr>
      <w:r w:rsidRPr="007B6A00">
        <w:rPr>
          <w:rFonts w:ascii="Arial" w:hAnsi="Arial" w:cs="Arial"/>
          <w:bCs/>
        </w:rPr>
        <w:t>П</w:t>
      </w:r>
      <w:r w:rsidR="002C2B76">
        <w:rPr>
          <w:rFonts w:ascii="Arial" w:hAnsi="Arial" w:cs="Arial"/>
          <w:bCs/>
        </w:rPr>
        <w:t>омощник п</w:t>
      </w:r>
      <w:r w:rsidRPr="007B6A00">
        <w:rPr>
          <w:rFonts w:ascii="Arial" w:hAnsi="Arial" w:cs="Arial"/>
          <w:bCs/>
        </w:rPr>
        <w:t>рокурор</w:t>
      </w:r>
      <w:r w:rsidR="002C2B76">
        <w:rPr>
          <w:rFonts w:ascii="Arial" w:hAnsi="Arial" w:cs="Arial"/>
          <w:bCs/>
        </w:rPr>
        <w:t>а Панасенко И.А.</w:t>
      </w:r>
      <w:bookmarkStart w:id="0" w:name="_GoBack"/>
      <w:bookmarkEnd w:id="0"/>
      <w:r w:rsidRPr="007B6A00">
        <w:rPr>
          <w:rFonts w:ascii="Arial" w:hAnsi="Arial" w:cs="Arial"/>
          <w:bCs/>
        </w:rPr>
        <w:t xml:space="preserve"> разъясняет </w:t>
      </w:r>
    </w:p>
    <w:p w:rsidR="00FE3FBC" w:rsidRDefault="00FE3FBC" w:rsidP="00FE3FBC">
      <w:pPr>
        <w:ind w:firstLine="540"/>
        <w:jc w:val="both"/>
        <w:rPr>
          <w:rFonts w:ascii="Arial" w:hAnsi="Arial" w:cs="Arial"/>
          <w:b/>
          <w:bCs/>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A101EE" w:rsidTr="00A101EE">
        <w:tc>
          <w:tcPr>
            <w:tcW w:w="0" w:type="auto"/>
            <w:tcMar>
              <w:top w:w="0" w:type="dxa"/>
              <w:left w:w="0" w:type="dxa"/>
              <w:bottom w:w="0" w:type="dxa"/>
              <w:right w:w="0" w:type="dxa"/>
            </w:tcMar>
            <w:vAlign w:val="center"/>
            <w:hideMark/>
          </w:tcPr>
          <w:p w:rsidR="00A101EE" w:rsidRDefault="00A101EE" w:rsidP="00A101EE">
            <w:r>
              <w:rPr>
                <w:b/>
                <w:bCs/>
              </w:rPr>
              <w:t>Медицинские противопоказания и ограничения к управлению автомобилем</w:t>
            </w:r>
            <w:r>
              <w:t xml:space="preserve"> </w:t>
            </w:r>
          </w:p>
        </w:tc>
      </w:tr>
    </w:tbl>
    <w:p w:rsidR="00A101EE" w:rsidRDefault="00A101EE" w:rsidP="00A101EE">
      <w:pPr>
        <w:jc w:val="both"/>
      </w:pPr>
      <w:r>
        <w:t xml:space="preserve">Одним из оснований прекращения действия права на управление транспортным средством является выявление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(п. 1 ст. 28 Закона от 10.12.1995 N 196-ФЗ). </w:t>
      </w:r>
    </w:p>
    <w:p w:rsidR="00A101EE" w:rsidRDefault="00A101EE" w:rsidP="00A101EE">
      <w:pPr>
        <w:jc w:val="both"/>
      </w:pPr>
      <w:r>
        <w:t xml:space="preserve">Медицинскими противопоказаниями к управлению в общем случае являются заболевания (состояния), при которых невозможно управление транспортным средством. Медицинскими ограничениями к управлению в общем случае признают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 (п. п. 1, 3, 5 ст. 23.1 Закона N 196-ФЗ). </w:t>
      </w:r>
    </w:p>
    <w:p w:rsidR="00A101EE" w:rsidRDefault="00A101EE" w:rsidP="00A101EE">
      <w:pPr>
        <w:jc w:val="both"/>
      </w:pPr>
      <w:r>
        <w:t xml:space="preserve">Так, психические расстройства и расстройства поведения (например, шизофрения), в том числе связанные с употреблением психоактивных веществ; болезни нервной системы (эпилепсия); болезни глаза и его придаточного аппарата относятся к медицинским противопоказаниям к управлению транспортным средством (Перечень, утв. Постановлением Правительства РФ от 29.12.2014 N 1604). </w:t>
      </w:r>
    </w:p>
    <w:p w:rsidR="00A101EE" w:rsidRDefault="00A101EE" w:rsidP="00A101EE">
      <w:pPr>
        <w:jc w:val="both"/>
      </w:pPr>
      <w:r>
        <w:t xml:space="preserve">Медицинские ограничения к управлению зависят, в частности, от категории транспортного средства. </w:t>
      </w:r>
    </w:p>
    <w:p w:rsidR="00A101EE" w:rsidRDefault="00A101EE" w:rsidP="00A101EE">
      <w:pPr>
        <w:jc w:val="both"/>
      </w:pPr>
      <w:r>
        <w:t xml:space="preserve">Например, в целях управления транспортным средством категории "A" или "M" таковыми являются: ограничение поля зрения более чем на 20 градусов в любом из меридианов, а также отсутствие одной верхней или нижней конечности, кисти или стопы, а также деформация кисти или стопы, значительно затрудняющая движение кисти или стопы (п. п. 7, 8 Перечня N 1604).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A101EE" w:rsidTr="00A101EE">
        <w:tc>
          <w:tcPr>
            <w:tcW w:w="0" w:type="auto"/>
            <w:tcMar>
              <w:top w:w="0" w:type="dxa"/>
              <w:left w:w="0" w:type="dxa"/>
              <w:bottom w:w="0" w:type="dxa"/>
              <w:right w:w="0" w:type="dxa"/>
            </w:tcMar>
            <w:vAlign w:val="center"/>
            <w:hideMark/>
          </w:tcPr>
          <w:p w:rsidR="00A101EE" w:rsidRDefault="00A101EE" w:rsidP="00A101EE">
            <w:pPr>
              <w:jc w:val="both"/>
            </w:pPr>
            <w:r>
              <w:t xml:space="preserve">  </w:t>
            </w:r>
          </w:p>
          <w:p w:rsidR="00A101EE" w:rsidRDefault="00A101EE" w:rsidP="00A101EE">
            <w:r>
              <w:rPr>
                <w:b/>
                <w:bCs/>
              </w:rPr>
              <w:t>Прекращение действия права на управление автомобилем в результате медицинского освидетельствования</w:t>
            </w:r>
            <w:r>
              <w:t xml:space="preserve"> </w:t>
            </w:r>
          </w:p>
        </w:tc>
      </w:tr>
    </w:tbl>
    <w:p w:rsidR="00A101EE" w:rsidRDefault="00A101EE" w:rsidP="00A101EE">
      <w:pPr>
        <w:jc w:val="both"/>
      </w:pPr>
      <w:r>
        <w:t xml:space="preserve">По общему правилу обязательное медицинское освидетельствование водителей проводится, в частности, в следующих случаях (п. п. 1, 9.1 ст. 23 Закона N 196-ФЗ): </w:t>
      </w:r>
    </w:p>
    <w:p w:rsidR="00A101EE" w:rsidRDefault="00A101EE" w:rsidP="00A101EE">
      <w:pPr>
        <w:ind w:hanging="225"/>
        <w:jc w:val="both"/>
      </w:pPr>
      <w:r>
        <w:t xml:space="preserve">замена водительского удостоверения (далее - ВУ) после истечения срока его действия; </w:t>
      </w:r>
    </w:p>
    <w:p w:rsidR="00A101EE" w:rsidRDefault="00A101EE" w:rsidP="00A101EE">
      <w:pPr>
        <w:ind w:hanging="225"/>
        <w:jc w:val="both"/>
      </w:pPr>
      <w:r>
        <w:t xml:space="preserve">возврат ВУ после истечения срока лишения прав на управление, если требуется прохождение обязательного медицинского освидетельствования; </w:t>
      </w:r>
    </w:p>
    <w:p w:rsidR="00A101EE" w:rsidRDefault="00A101EE" w:rsidP="00A101EE">
      <w:pPr>
        <w:ind w:hanging="225"/>
        <w:jc w:val="both"/>
      </w:pPr>
      <w:r>
        <w:t xml:space="preserve">возврат ВУ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w:t>
      </w:r>
    </w:p>
    <w:p w:rsidR="00A101EE" w:rsidRDefault="00A101EE" w:rsidP="00A101EE">
      <w:pPr>
        <w:ind w:hanging="225"/>
        <w:jc w:val="both"/>
      </w:pPr>
      <w:r>
        <w:t xml:space="preserve">внеочередное обязательное медицинское освидетельствование водителей, у которых при проведении обязательного периодического медицинского осмотра были выявлены медицинские противопоказания и ограничения к управлению, подтвержденные результатами последующих обследования и лечения. </w:t>
      </w:r>
    </w:p>
    <w:p w:rsidR="00A101EE" w:rsidRDefault="00A101EE" w:rsidP="00A101EE">
      <w:pPr>
        <w:jc w:val="both"/>
      </w:pPr>
      <w:r>
        <w:t xml:space="preserve">Так, например, в общем случае по истечении срока действия ВУ для получения нового ВУ водителю необходимо пройти обязательное платное медицинское освидетельствование, по результатам которого выдается медицинское заключение (пп. "в" п. 30 Правил, утв. Постановлением Правительства РФ от 24.10.2014 N 1097; пп. 2 п. 2, п. 3 Порядка, утв. Приказом Минздрава России от 24.11.2021 N 1092н). </w:t>
      </w:r>
    </w:p>
    <w:p w:rsidR="00A101EE" w:rsidRDefault="00A101EE" w:rsidP="00A101EE">
      <w:pPr>
        <w:jc w:val="both"/>
      </w:pPr>
      <w:r>
        <w:t xml:space="preserve">  </w:t>
      </w:r>
    </w:p>
    <w:p w:rsidR="00A101EE" w:rsidRDefault="00A101EE" w:rsidP="00A101EE">
      <w:pPr>
        <w:jc w:val="both"/>
      </w:pPr>
      <w:r>
        <w:t xml:space="preserve">  </w:t>
      </w:r>
    </w:p>
    <w:p w:rsidR="00A101EE" w:rsidRDefault="00A101EE" w:rsidP="00A101EE">
      <w:pPr>
        <w:jc w:val="both"/>
      </w:pPr>
      <w:r>
        <w:lastRenderedPageBreak/>
        <w:t xml:space="preserve">Медицинское освидетельствование включает в себя осмотры и обследования врачами-специалистами, инструментальное и лабораторные исследования (п. 4 Порядка N 1092н). </w:t>
      </w:r>
    </w:p>
    <w:p w:rsidR="00A101EE" w:rsidRDefault="00A101EE" w:rsidP="00A101EE">
      <w:pPr>
        <w:jc w:val="both"/>
      </w:pPr>
      <w:r>
        <w:t xml:space="preserve">По результатам осмотров и обследований врачами-специалистами, инструментального и лабораторных исследований выдаются справки (п. п. 12, 13 Порядка N 1092н). </w:t>
      </w:r>
    </w:p>
    <w:p w:rsidR="00A101EE" w:rsidRDefault="00A101EE" w:rsidP="00A101EE">
      <w:pPr>
        <w:jc w:val="both"/>
      </w:pPr>
      <w:r>
        <w:t xml:space="preserve">На основании справок по результатам осмотров и обследований врачами-специалистами и иных установленных сведений врачом-терапевтом или врачом общей практики (семейным врачом) выдается медицинское заключение (п. 1 Порядка N 1092н). </w:t>
      </w:r>
    </w:p>
    <w:p w:rsidR="00A101EE" w:rsidRDefault="00A101EE" w:rsidP="00A101EE">
      <w:pPr>
        <w:jc w:val="both"/>
      </w:pPr>
      <w:r>
        <w:t xml:space="preserve">При отказе водителя от прохождения обязательного медицинского освидетельствования или от прохождения хотя бы одного из осмотров или обследований и исследований врачами-специалистами, инструментального и лабораторных исследований медицинское заключение не выдается. </w:t>
      </w:r>
    </w:p>
    <w:p w:rsidR="00A101EE" w:rsidRDefault="00A101EE" w:rsidP="00A101EE">
      <w:pPr>
        <w:jc w:val="both"/>
      </w:pPr>
      <w:r>
        <w:t xml:space="preserve">Если в ходе обследования, проводимого в рамках медицинского освидетельствования, врач-психиатр выявит симптомы и синдромы заболевания (состояния), являющегося медицинским противопоказанием к управлению, водителя направят на психиатрическое освидетельствование. По его результатам водитель может быть признан непригодным к управлению транспортными средствами вследствие психического расстройства на срок не более пяти лет и с правом последующего переосвидетельствования (ч. 1 ст. 6 Закона от 02.07.1992 N 3185-1; п. 8 Порядка N 1092н). </w:t>
      </w:r>
    </w:p>
    <w:p w:rsidR="00A101EE" w:rsidRDefault="00A101EE" w:rsidP="00A101EE">
      <w:pPr>
        <w:jc w:val="both"/>
      </w:pPr>
      <w:r>
        <w:t xml:space="preserve">Гражданин может быть признан временно непригодным к управлению транспортными средствами при наличии психических расстройств и расстройств поведения из установленного Перечня в случаях, если такие расстройства являются хроническими и затяжными с тяжелыми стойкими или часто обостряющимися болезненными проявлениями (ч. 2 ст. 6 Закона N 3185-1; Распоряжение Правительства РФ от 05.12.2022 N 3759-р). </w:t>
      </w:r>
    </w:p>
    <w:p w:rsidR="00A101EE" w:rsidRDefault="00A101EE" w:rsidP="00A101EE">
      <w:pPr>
        <w:jc w:val="both"/>
      </w:pPr>
      <w:r>
        <w:t xml:space="preserve">При выявлении медицинских противопоказаний или ограничений к управлению транспортным средством право на управление прекращает действовать, а ВУ считается недействительным и подлежит аннулированию. </w:t>
      </w:r>
    </w:p>
    <w:p w:rsidR="00A101EE" w:rsidRDefault="00A101EE" w:rsidP="00A101EE">
      <w:pPr>
        <w:jc w:val="both"/>
      </w:pPr>
      <w:r>
        <w:t xml:space="preserve">Такое ВУ подлежит хранению в подразделении ГИБДД до истечения срока его действия или до обращения владельца ВУ о возврате в случае улучшения состояния его здоровья (п. 2, пп. "ж" п. 35 Правил; п. 18 Приложения к Письму ГУОБДД МВД России от 20.04.2017 N 13/4-3596). </w:t>
      </w:r>
    </w:p>
    <w:p w:rsidR="00A101EE" w:rsidRDefault="00A101EE" w:rsidP="00A101EE">
      <w:pPr>
        <w:jc w:val="both"/>
      </w:pPr>
      <w:r>
        <w:t xml:space="preserve">  </w:t>
      </w:r>
    </w:p>
    <w:p w:rsidR="00A46EBB" w:rsidRPr="007B6A00" w:rsidRDefault="00A46EBB" w:rsidP="00FE3FBC"/>
    <w:sectPr w:rsidR="00A46EBB" w:rsidRPr="007B6A00" w:rsidSect="002021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BB" w:rsidRDefault="00A46EBB" w:rsidP="00A46EBB">
      <w:r>
        <w:separator/>
      </w:r>
    </w:p>
  </w:endnote>
  <w:endnote w:type="continuationSeparator" w:id="0">
    <w:p w:rsidR="00A46EBB" w:rsidRDefault="00A46EBB" w:rsidP="00A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BB" w:rsidRDefault="00A46EBB" w:rsidP="00A46EBB">
      <w:r>
        <w:separator/>
      </w:r>
    </w:p>
  </w:footnote>
  <w:footnote w:type="continuationSeparator" w:id="0">
    <w:p w:rsidR="00A46EBB" w:rsidRDefault="00A46EBB" w:rsidP="00A46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B6E"/>
    <w:rsid w:val="00165B57"/>
    <w:rsid w:val="002021E5"/>
    <w:rsid w:val="002C2B76"/>
    <w:rsid w:val="003C5B1C"/>
    <w:rsid w:val="005F3B6E"/>
    <w:rsid w:val="007A62AE"/>
    <w:rsid w:val="007B6A00"/>
    <w:rsid w:val="009F0906"/>
    <w:rsid w:val="00A101EE"/>
    <w:rsid w:val="00A46EBB"/>
    <w:rsid w:val="00AC7A87"/>
    <w:rsid w:val="00B60B6B"/>
    <w:rsid w:val="00C71484"/>
    <w:rsid w:val="00EC5EFA"/>
    <w:rsid w:val="00FE3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C9DF"/>
  <w15:docId w15:val="{691CC1E8-DCDD-4E9C-AF3C-24FB6EB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EBB"/>
    <w:pPr>
      <w:tabs>
        <w:tab w:val="center" w:pos="4677"/>
        <w:tab w:val="right" w:pos="9355"/>
      </w:tabs>
    </w:pPr>
  </w:style>
  <w:style w:type="character" w:customStyle="1" w:styleId="a4">
    <w:name w:val="Верхний колонтитул Знак"/>
    <w:basedOn w:val="a0"/>
    <w:link w:val="a3"/>
    <w:uiPriority w:val="99"/>
    <w:rsid w:val="00A46E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6EBB"/>
    <w:pPr>
      <w:tabs>
        <w:tab w:val="center" w:pos="4677"/>
        <w:tab w:val="right" w:pos="9355"/>
      </w:tabs>
    </w:pPr>
  </w:style>
  <w:style w:type="character" w:customStyle="1" w:styleId="a6">
    <w:name w:val="Нижний колонтитул Знак"/>
    <w:basedOn w:val="a0"/>
    <w:link w:val="a5"/>
    <w:uiPriority w:val="99"/>
    <w:rsid w:val="00A46E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EFA"/>
    <w:rPr>
      <w:rFonts w:ascii="Segoe UI" w:hAnsi="Segoe UI" w:cs="Segoe UI"/>
      <w:sz w:val="18"/>
      <w:szCs w:val="18"/>
    </w:rPr>
  </w:style>
  <w:style w:type="character" w:customStyle="1" w:styleId="a8">
    <w:name w:val="Текст выноски Знак"/>
    <w:basedOn w:val="a0"/>
    <w:link w:val="a7"/>
    <w:uiPriority w:val="99"/>
    <w:semiHidden/>
    <w:rsid w:val="00EC5E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255">
      <w:bodyDiv w:val="1"/>
      <w:marLeft w:val="0"/>
      <w:marRight w:val="0"/>
      <w:marTop w:val="0"/>
      <w:marBottom w:val="0"/>
      <w:divBdr>
        <w:top w:val="none" w:sz="0" w:space="0" w:color="auto"/>
        <w:left w:val="none" w:sz="0" w:space="0" w:color="auto"/>
        <w:bottom w:val="none" w:sz="0" w:space="0" w:color="auto"/>
        <w:right w:val="none" w:sz="0" w:space="0" w:color="auto"/>
      </w:divBdr>
    </w:div>
    <w:div w:id="1523861996">
      <w:bodyDiv w:val="1"/>
      <w:marLeft w:val="0"/>
      <w:marRight w:val="0"/>
      <w:marTop w:val="0"/>
      <w:marBottom w:val="0"/>
      <w:divBdr>
        <w:top w:val="none" w:sz="0" w:space="0" w:color="auto"/>
        <w:left w:val="none" w:sz="0" w:space="0" w:color="auto"/>
        <w:bottom w:val="none" w:sz="0" w:space="0" w:color="auto"/>
        <w:right w:val="none" w:sz="0" w:space="0" w:color="auto"/>
      </w:divBdr>
      <w:divsChild>
        <w:div w:id="228735538">
          <w:marLeft w:val="0"/>
          <w:marRight w:val="0"/>
          <w:marTop w:val="0"/>
          <w:marBottom w:val="0"/>
          <w:divBdr>
            <w:top w:val="none" w:sz="0" w:space="0" w:color="auto"/>
            <w:left w:val="none" w:sz="0" w:space="0" w:color="auto"/>
            <w:bottom w:val="none" w:sz="0" w:space="0" w:color="auto"/>
            <w:right w:val="none" w:sz="0" w:space="0" w:color="auto"/>
          </w:divBdr>
        </w:div>
        <w:div w:id="589586060">
          <w:marLeft w:val="0"/>
          <w:marRight w:val="0"/>
          <w:marTop w:val="0"/>
          <w:marBottom w:val="0"/>
          <w:divBdr>
            <w:top w:val="none" w:sz="0" w:space="0" w:color="auto"/>
            <w:left w:val="none" w:sz="0" w:space="0" w:color="auto"/>
            <w:bottom w:val="none" w:sz="0" w:space="0" w:color="auto"/>
            <w:right w:val="none" w:sz="0" w:space="0" w:color="auto"/>
          </w:divBdr>
        </w:div>
        <w:div w:id="1067341980">
          <w:marLeft w:val="0"/>
          <w:marRight w:val="0"/>
          <w:marTop w:val="0"/>
          <w:marBottom w:val="0"/>
          <w:divBdr>
            <w:top w:val="none" w:sz="0" w:space="0" w:color="auto"/>
            <w:left w:val="none" w:sz="0" w:space="0" w:color="auto"/>
            <w:bottom w:val="none" w:sz="0" w:space="0" w:color="auto"/>
            <w:right w:val="none" w:sz="0" w:space="0" w:color="auto"/>
          </w:divBdr>
        </w:div>
        <w:div w:id="1932808098">
          <w:marLeft w:val="0"/>
          <w:marRight w:val="0"/>
          <w:marTop w:val="0"/>
          <w:marBottom w:val="0"/>
          <w:divBdr>
            <w:top w:val="none" w:sz="0" w:space="0" w:color="auto"/>
            <w:left w:val="none" w:sz="0" w:space="0" w:color="auto"/>
            <w:bottom w:val="none" w:sz="0" w:space="0" w:color="auto"/>
            <w:right w:val="none" w:sz="0" w:space="0" w:color="auto"/>
          </w:divBdr>
        </w:div>
        <w:div w:id="179783314">
          <w:marLeft w:val="0"/>
          <w:marRight w:val="0"/>
          <w:marTop w:val="0"/>
          <w:marBottom w:val="0"/>
          <w:divBdr>
            <w:top w:val="none" w:sz="0" w:space="0" w:color="auto"/>
            <w:left w:val="none" w:sz="0" w:space="0" w:color="auto"/>
            <w:bottom w:val="none" w:sz="0" w:space="0" w:color="auto"/>
            <w:right w:val="none" w:sz="0" w:space="0" w:color="auto"/>
          </w:divBdr>
        </w:div>
        <w:div w:id="2070835827">
          <w:marLeft w:val="0"/>
          <w:marRight w:val="0"/>
          <w:marTop w:val="0"/>
          <w:marBottom w:val="0"/>
          <w:divBdr>
            <w:top w:val="none" w:sz="0" w:space="0" w:color="auto"/>
            <w:left w:val="none" w:sz="0" w:space="0" w:color="auto"/>
            <w:bottom w:val="none" w:sz="0" w:space="0" w:color="auto"/>
            <w:right w:val="none" w:sz="0" w:space="0" w:color="auto"/>
          </w:divBdr>
        </w:div>
        <w:div w:id="1358118696">
          <w:marLeft w:val="0"/>
          <w:marRight w:val="0"/>
          <w:marTop w:val="0"/>
          <w:marBottom w:val="0"/>
          <w:divBdr>
            <w:top w:val="none" w:sz="0" w:space="0" w:color="auto"/>
            <w:left w:val="none" w:sz="0" w:space="0" w:color="auto"/>
            <w:bottom w:val="none" w:sz="0" w:space="0" w:color="auto"/>
            <w:right w:val="none" w:sz="0" w:space="0" w:color="auto"/>
          </w:divBdr>
        </w:div>
        <w:div w:id="1799638677">
          <w:marLeft w:val="0"/>
          <w:marRight w:val="0"/>
          <w:marTop w:val="0"/>
          <w:marBottom w:val="0"/>
          <w:divBdr>
            <w:top w:val="none" w:sz="0" w:space="0" w:color="auto"/>
            <w:left w:val="none" w:sz="0" w:space="0" w:color="auto"/>
            <w:bottom w:val="none" w:sz="0" w:space="0" w:color="auto"/>
            <w:right w:val="none" w:sz="0" w:space="0" w:color="auto"/>
          </w:divBdr>
        </w:div>
        <w:div w:id="1458644473">
          <w:marLeft w:val="0"/>
          <w:marRight w:val="0"/>
          <w:marTop w:val="0"/>
          <w:marBottom w:val="0"/>
          <w:divBdr>
            <w:top w:val="none" w:sz="0" w:space="0" w:color="auto"/>
            <w:left w:val="none" w:sz="0" w:space="0" w:color="auto"/>
            <w:bottom w:val="none" w:sz="0" w:space="0" w:color="auto"/>
            <w:right w:val="none" w:sz="0" w:space="0" w:color="auto"/>
          </w:divBdr>
        </w:div>
        <w:div w:id="1636182721">
          <w:marLeft w:val="0"/>
          <w:marRight w:val="0"/>
          <w:marTop w:val="0"/>
          <w:marBottom w:val="0"/>
          <w:divBdr>
            <w:top w:val="none" w:sz="0" w:space="0" w:color="auto"/>
            <w:left w:val="none" w:sz="0" w:space="0" w:color="auto"/>
            <w:bottom w:val="none" w:sz="0" w:space="0" w:color="auto"/>
            <w:right w:val="none" w:sz="0" w:space="0" w:color="auto"/>
          </w:divBdr>
        </w:div>
        <w:div w:id="1320382367">
          <w:marLeft w:val="0"/>
          <w:marRight w:val="0"/>
          <w:marTop w:val="0"/>
          <w:marBottom w:val="0"/>
          <w:divBdr>
            <w:top w:val="none" w:sz="0" w:space="0" w:color="auto"/>
            <w:left w:val="none" w:sz="0" w:space="0" w:color="auto"/>
            <w:bottom w:val="none" w:sz="0" w:space="0" w:color="auto"/>
            <w:right w:val="none" w:sz="0" w:space="0" w:color="auto"/>
          </w:divBdr>
        </w:div>
        <w:div w:id="1212503222">
          <w:marLeft w:val="0"/>
          <w:marRight w:val="0"/>
          <w:marTop w:val="0"/>
          <w:marBottom w:val="0"/>
          <w:divBdr>
            <w:top w:val="none" w:sz="0" w:space="0" w:color="auto"/>
            <w:left w:val="none" w:sz="0" w:space="0" w:color="auto"/>
            <w:bottom w:val="none" w:sz="0" w:space="0" w:color="auto"/>
            <w:right w:val="none" w:sz="0" w:space="0" w:color="auto"/>
          </w:divBdr>
        </w:div>
        <w:div w:id="1637221916">
          <w:marLeft w:val="0"/>
          <w:marRight w:val="0"/>
          <w:marTop w:val="0"/>
          <w:marBottom w:val="0"/>
          <w:divBdr>
            <w:top w:val="none" w:sz="0" w:space="0" w:color="auto"/>
            <w:left w:val="none" w:sz="0" w:space="0" w:color="auto"/>
            <w:bottom w:val="none" w:sz="0" w:space="0" w:color="auto"/>
            <w:right w:val="none" w:sz="0" w:space="0" w:color="auto"/>
          </w:divBdr>
        </w:div>
      </w:divsChild>
    </w:div>
    <w:div w:id="1582449668">
      <w:bodyDiv w:val="1"/>
      <w:marLeft w:val="0"/>
      <w:marRight w:val="0"/>
      <w:marTop w:val="0"/>
      <w:marBottom w:val="0"/>
      <w:divBdr>
        <w:top w:val="none" w:sz="0" w:space="0" w:color="auto"/>
        <w:left w:val="none" w:sz="0" w:space="0" w:color="auto"/>
        <w:bottom w:val="none" w:sz="0" w:space="0" w:color="auto"/>
        <w:right w:val="none" w:sz="0" w:space="0" w:color="auto"/>
      </w:divBdr>
    </w:div>
    <w:div w:id="1613590641">
      <w:bodyDiv w:val="1"/>
      <w:marLeft w:val="0"/>
      <w:marRight w:val="0"/>
      <w:marTop w:val="0"/>
      <w:marBottom w:val="0"/>
      <w:divBdr>
        <w:top w:val="none" w:sz="0" w:space="0" w:color="auto"/>
        <w:left w:val="none" w:sz="0" w:space="0" w:color="auto"/>
        <w:bottom w:val="none" w:sz="0" w:space="0" w:color="auto"/>
        <w:right w:val="none" w:sz="0" w:space="0" w:color="auto"/>
      </w:divBdr>
      <w:divsChild>
        <w:div w:id="1860508324">
          <w:marLeft w:val="0"/>
          <w:marRight w:val="0"/>
          <w:marTop w:val="0"/>
          <w:marBottom w:val="0"/>
          <w:divBdr>
            <w:top w:val="none" w:sz="0" w:space="0" w:color="auto"/>
            <w:left w:val="none" w:sz="0" w:space="0" w:color="auto"/>
            <w:bottom w:val="none" w:sz="0" w:space="0" w:color="auto"/>
            <w:right w:val="none" w:sz="0" w:space="0" w:color="auto"/>
          </w:divBdr>
        </w:div>
        <w:div w:id="1271161729">
          <w:marLeft w:val="0"/>
          <w:marRight w:val="0"/>
          <w:marTop w:val="0"/>
          <w:marBottom w:val="0"/>
          <w:divBdr>
            <w:top w:val="none" w:sz="0" w:space="0" w:color="auto"/>
            <w:left w:val="none" w:sz="0" w:space="0" w:color="auto"/>
            <w:bottom w:val="none" w:sz="0" w:space="0" w:color="auto"/>
            <w:right w:val="none" w:sz="0" w:space="0" w:color="auto"/>
          </w:divBdr>
        </w:div>
      </w:divsChild>
    </w:div>
    <w:div w:id="1723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Иван Александрович</dc:creator>
  <cp:keywords/>
  <dc:description/>
  <cp:lastModifiedBy>Панасенко Иван Александрович</cp:lastModifiedBy>
  <cp:revision>11</cp:revision>
  <cp:lastPrinted>2022-06-29T16:49:00Z</cp:lastPrinted>
  <dcterms:created xsi:type="dcterms:W3CDTF">2022-04-12T17:25:00Z</dcterms:created>
  <dcterms:modified xsi:type="dcterms:W3CDTF">2023-06-28T15:25:00Z</dcterms:modified>
</cp:coreProperties>
</file>